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6B" w:rsidRDefault="0018383B">
      <w:pPr>
        <w:spacing w:line="520" w:lineRule="exact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Toc429147472"/>
      <w:r>
        <w:rPr>
          <w:rFonts w:eastAsia="方正小标宋简体" w:cs="Times New Roman" w:hint="eastAsia"/>
          <w:sz w:val="44"/>
          <w:szCs w:val="44"/>
        </w:rPr>
        <w:t>附件</w:t>
      </w:r>
    </w:p>
    <w:p w:rsidR="00E9506B" w:rsidRDefault="00E9506B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9506B" w:rsidRDefault="0018383B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评标方法</w:t>
      </w:r>
      <w:bookmarkEnd w:id="0"/>
    </w:p>
    <w:p w:rsidR="00E9506B" w:rsidRDefault="00E9506B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9506B" w:rsidRDefault="0018383B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评分标准：</w:t>
      </w:r>
    </w:p>
    <w:p w:rsidR="00E9506B" w:rsidRDefault="00250A1D">
      <w:pPr>
        <w:spacing w:line="52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技术分</w:t>
      </w:r>
      <w:r w:rsidR="0018383B">
        <w:rPr>
          <w:rFonts w:ascii="Times New Roman" w:eastAsia="楷体_GB2312" w:hAnsi="Times New Roman" w:cs="Times New Roman"/>
          <w:sz w:val="32"/>
          <w:szCs w:val="32"/>
        </w:rPr>
        <w:t>（</w:t>
      </w:r>
      <w:r w:rsidR="0018383B">
        <w:rPr>
          <w:rFonts w:ascii="Times New Roman" w:eastAsia="楷体_GB2312" w:hAnsi="Times New Roman" w:cs="Times New Roman"/>
          <w:sz w:val="32"/>
          <w:szCs w:val="32"/>
        </w:rPr>
        <w:t>70</w:t>
      </w:r>
      <w:r w:rsidR="0018383B">
        <w:rPr>
          <w:rFonts w:ascii="Times New Roman" w:eastAsia="楷体_GB2312" w:hAnsi="Times New Roman" w:cs="Times New Roman"/>
          <w:sz w:val="32"/>
          <w:szCs w:val="32"/>
        </w:rPr>
        <w:t>分）</w:t>
      </w:r>
    </w:p>
    <w:tbl>
      <w:tblPr>
        <w:tblW w:w="83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596"/>
        <w:gridCol w:w="5988"/>
      </w:tblGrid>
      <w:tr w:rsidR="00E9506B">
        <w:trPr>
          <w:trHeight w:val="2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18383B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6B" w:rsidRDefault="0018383B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6B" w:rsidRDefault="0018383B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评分要求</w:t>
            </w:r>
          </w:p>
        </w:tc>
      </w:tr>
      <w:tr w:rsidR="00E9506B">
        <w:trPr>
          <w:trHeight w:val="116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18383B" w:rsidP="00DF6D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F5128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招标供应商资信</w:t>
            </w:r>
          </w:p>
          <w:p w:rsidR="00E9506B" w:rsidRDefault="0018383B" w:rsidP="00B86E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B86E00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F5128E" w:rsidP="004733B3">
            <w:pPr>
              <w:tabs>
                <w:tab w:val="left" w:pos="1365"/>
              </w:tabs>
              <w:spacing w:line="300" w:lineRule="exact"/>
              <w:jc w:val="left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根据公司资信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</w:rPr>
              <w:t>实力和获奖情况综合评价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</w:rPr>
              <w:t>横向比较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  <w:p w:rsidR="00F5128E" w:rsidRDefault="00F5128E" w:rsidP="00854442">
            <w:pPr>
              <w:tabs>
                <w:tab w:val="left" w:pos="1365"/>
              </w:tabs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优：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 w:rsidR="00B86E00"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 w:rsidR="00B86E00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分，良：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 w:rsidR="00B86E00">
              <w:rPr>
                <w:rFonts w:ascii="Times New Roman" w:eastAsia="仿宋_GB2312" w:hAnsi="Times New Roman" w:cs="Times New Roman" w:hint="eastAsia"/>
                <w:sz w:val="24"/>
              </w:rPr>
              <w:t>5-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分，一般：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[0-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</w:t>
            </w:r>
          </w:p>
        </w:tc>
      </w:tr>
      <w:tr w:rsidR="00E9506B" w:rsidTr="00736612">
        <w:trPr>
          <w:trHeight w:val="14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4733B3" w:rsidP="00DF6D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B86E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项目实施方案</w:t>
            </w:r>
          </w:p>
          <w:p w:rsidR="00E9506B" w:rsidRDefault="0018383B" w:rsidP="0033265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33265B">
              <w:rPr>
                <w:rFonts w:ascii="Times New Roman" w:eastAsia="仿宋_GB2312" w:hAnsi="Times New Roman" w:cs="Times New Roman" w:hint="eastAsia"/>
                <w:sz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B86E00" w:rsidP="00250A1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投标人提供的项目实施方案完整性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合理性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可行性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可靠性情况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。</w:t>
            </w:r>
          </w:p>
          <w:p w:rsidR="00B86E00" w:rsidRDefault="00B86E00" w:rsidP="00854442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优：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分，良：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分，一般：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 w:rsidR="00854442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</w:t>
            </w:r>
          </w:p>
        </w:tc>
      </w:tr>
      <w:tr w:rsidR="00E9506B" w:rsidTr="0033265B">
        <w:trPr>
          <w:trHeight w:val="197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DF6DCD" w:rsidP="00DF6DC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854442" w:rsidP="0085444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拟投入项目技术人员配备情况</w:t>
            </w:r>
          </w:p>
          <w:p w:rsidR="00E9506B" w:rsidRDefault="001838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4D685E">
            <w:pPr>
              <w:spacing w:line="300" w:lineRule="exact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根据公司团队人员资质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</w:rPr>
              <w:t>综合素质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</w:rPr>
              <w:t>实施经验以及以往参加过同</w:t>
            </w:r>
            <w:bookmarkStart w:id="1" w:name="_GoBack"/>
            <w:bookmarkEnd w:id="1"/>
            <w:r>
              <w:rPr>
                <w:rFonts w:ascii="Times New Roman" w:eastAsia="仿宋_GB2312" w:hAnsi="Times New Roman" w:cs="Times New Roman"/>
                <w:sz w:val="24"/>
              </w:rPr>
              <w:t>类项目成功案例情况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  <w:r>
              <w:rPr>
                <w:rFonts w:ascii="Times New Roman" w:eastAsia="仿宋_GB2312" w:hAnsi="Times New Roman" w:cs="Times New Roman"/>
                <w:sz w:val="24"/>
              </w:rPr>
              <w:t>需提供相关简历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</w:rPr>
              <w:t>技术职称</w:t>
            </w:r>
            <w:r w:rsidR="00B73ED5">
              <w:rPr>
                <w:rFonts w:ascii="Times New Roman" w:eastAsia="仿宋_GB2312" w:hAnsi="Times New Roman" w:cs="Times New Roman"/>
                <w:sz w:val="24"/>
              </w:rPr>
              <w:t>证书及由社保机构出具的投标企业为其交纳近三个月社保的证明</w:t>
            </w:r>
            <w:r w:rsidR="00B73ED5"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  <w:p w:rsidR="00B73ED5" w:rsidRDefault="00B73ED5" w:rsidP="00B73ED5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优：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分，良：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分，一般：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[0-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</w:t>
            </w:r>
          </w:p>
        </w:tc>
      </w:tr>
      <w:tr w:rsidR="00250A1D" w:rsidTr="0033265B">
        <w:trPr>
          <w:trHeight w:val="13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D" w:rsidRDefault="00DF6DCD" w:rsidP="00DF6DCD">
            <w:pPr>
              <w:widowControl/>
              <w:spacing w:line="300" w:lineRule="exact"/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1D" w:rsidRDefault="00B73ED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具有本地化服务能力</w:t>
            </w:r>
          </w:p>
          <w:p w:rsidR="00250A1D" w:rsidRDefault="00250A1D" w:rsidP="0033265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="0033265B">
              <w:rPr>
                <w:rFonts w:ascii="Times New Roman" w:eastAsia="仿宋_GB2312" w:hAnsi="Times New Roman" w:cs="Times New Roman" w:hint="eastAsia"/>
                <w:sz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06" w:rsidRDefault="0033265B" w:rsidP="0018383B">
            <w:pPr>
              <w:spacing w:line="300" w:lineRule="exact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是否具有较强的本地化服务能力，能够及时、快速响应服务。</w:t>
            </w:r>
          </w:p>
          <w:p w:rsidR="0033265B" w:rsidRPr="00936D06" w:rsidRDefault="0033265B" w:rsidP="0018383B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优：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[8-10]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分，良：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[5-8]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分，一般：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[0-5]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</w:t>
            </w:r>
          </w:p>
        </w:tc>
      </w:tr>
      <w:tr w:rsidR="00E9506B" w:rsidTr="00736612">
        <w:trPr>
          <w:trHeight w:val="6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4733B3" w:rsidP="00DF6D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33265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标书制作</w:t>
            </w:r>
          </w:p>
          <w:p w:rsidR="00E9506B" w:rsidRDefault="0018383B" w:rsidP="0033265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33265B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分）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33265B">
            <w:pPr>
              <w:spacing w:line="300" w:lineRule="exact"/>
              <w:rPr>
                <w:rFonts w:ascii="Times New Roman" w:eastAsia="仿宋_GB2312" w:hAnsi="Times New Roman" w:cs="Times New Roman" w:hint="eastAsia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标书的制作情况即：编制有序、装订整齐、书面整洁、内容详实。</w:t>
            </w:r>
          </w:p>
          <w:p w:rsidR="0033265B" w:rsidRDefault="0033265B" w:rsidP="00DF6DCD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优：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 w:rsidR="00DF6DCD"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 w:rsidR="00DF6DCD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分，良：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</w:t>
            </w:r>
            <w:r w:rsidR="00DF6DCD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-</w:t>
            </w:r>
            <w:r w:rsidR="00DF6DCD"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分，一般：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[0-</w:t>
            </w:r>
            <w:r w:rsidR="00DF6DCD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分</w:t>
            </w:r>
          </w:p>
        </w:tc>
      </w:tr>
    </w:tbl>
    <w:p w:rsidR="00E9506B" w:rsidRDefault="0018383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商务分：</w:t>
      </w:r>
      <w:r>
        <w:rPr>
          <w:rFonts w:ascii="Times New Roman" w:eastAsia="仿宋_GB2312" w:hAnsi="Times New Roman" w:cs="Times New Roman"/>
          <w:sz w:val="32"/>
          <w:szCs w:val="32"/>
        </w:rPr>
        <w:t>满足招标文件要求且投标价格最低的投标报价为评标基准价，其商务分为满分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分。其他投标人的商务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分统一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按照下列公式计算：投标报价得分</w:t>
      </w:r>
      <w:r>
        <w:rPr>
          <w:rFonts w:ascii="Times New Roman" w:eastAsia="仿宋_GB2312" w:hAnsi="Times New Roman" w:cs="Times New Roman"/>
          <w:sz w:val="32"/>
          <w:szCs w:val="32"/>
        </w:rPr>
        <w:t>=</w:t>
      </w:r>
      <w:r>
        <w:rPr>
          <w:rFonts w:ascii="Times New Roman" w:eastAsia="仿宋_GB2312" w:hAnsi="Times New Roman" w:cs="Times New Roman"/>
          <w:sz w:val="32"/>
          <w:szCs w:val="32"/>
        </w:rPr>
        <w:t>（评标基准价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投标报价）</w:t>
      </w:r>
      <w:r>
        <w:rPr>
          <w:rFonts w:ascii="Times New Roman" w:eastAsia="仿宋_GB2312" w:hAnsi="Times New Roman" w:cs="Times New Roman"/>
          <w:sz w:val="32"/>
          <w:szCs w:val="32"/>
        </w:rPr>
        <w:t>×30%×100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E9506B" w:rsidSect="00E95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506B"/>
    <w:rsid w:val="0018383B"/>
    <w:rsid w:val="00250A1D"/>
    <w:rsid w:val="0033265B"/>
    <w:rsid w:val="004733B3"/>
    <w:rsid w:val="004D685E"/>
    <w:rsid w:val="00736612"/>
    <w:rsid w:val="00854442"/>
    <w:rsid w:val="00936D06"/>
    <w:rsid w:val="009D33B6"/>
    <w:rsid w:val="00B73A04"/>
    <w:rsid w:val="00B73ED5"/>
    <w:rsid w:val="00B86E00"/>
    <w:rsid w:val="00DF6DCD"/>
    <w:rsid w:val="00E9506B"/>
    <w:rsid w:val="00F5128E"/>
    <w:rsid w:val="00FB5326"/>
    <w:rsid w:val="058D359C"/>
    <w:rsid w:val="05A22C0E"/>
    <w:rsid w:val="05E1773F"/>
    <w:rsid w:val="06250A34"/>
    <w:rsid w:val="07E150DF"/>
    <w:rsid w:val="09312C77"/>
    <w:rsid w:val="0AFD3A2E"/>
    <w:rsid w:val="0B7F2616"/>
    <w:rsid w:val="0F985C5B"/>
    <w:rsid w:val="0FF60354"/>
    <w:rsid w:val="11A90E5C"/>
    <w:rsid w:val="12A547A7"/>
    <w:rsid w:val="14A842E4"/>
    <w:rsid w:val="18AD6330"/>
    <w:rsid w:val="1AD76B41"/>
    <w:rsid w:val="1F476987"/>
    <w:rsid w:val="1FFC68ED"/>
    <w:rsid w:val="20614825"/>
    <w:rsid w:val="20DC4ED3"/>
    <w:rsid w:val="20F46368"/>
    <w:rsid w:val="25971EE4"/>
    <w:rsid w:val="296D7027"/>
    <w:rsid w:val="29DC5D10"/>
    <w:rsid w:val="29F23B0C"/>
    <w:rsid w:val="2BE761D4"/>
    <w:rsid w:val="2D464CA8"/>
    <w:rsid w:val="2DE572A6"/>
    <w:rsid w:val="330626C6"/>
    <w:rsid w:val="3396439A"/>
    <w:rsid w:val="35022D7F"/>
    <w:rsid w:val="37402921"/>
    <w:rsid w:val="39C0436D"/>
    <w:rsid w:val="3AE93DA2"/>
    <w:rsid w:val="3B8A4000"/>
    <w:rsid w:val="3CFD6FAB"/>
    <w:rsid w:val="3D5A02ED"/>
    <w:rsid w:val="3EA01E7E"/>
    <w:rsid w:val="3F552FBD"/>
    <w:rsid w:val="3F8E5929"/>
    <w:rsid w:val="3FA41EE0"/>
    <w:rsid w:val="40B91844"/>
    <w:rsid w:val="428408CF"/>
    <w:rsid w:val="44317284"/>
    <w:rsid w:val="44746F69"/>
    <w:rsid w:val="44917644"/>
    <w:rsid w:val="449835E6"/>
    <w:rsid w:val="47FA7F77"/>
    <w:rsid w:val="496F7A13"/>
    <w:rsid w:val="4A880D5D"/>
    <w:rsid w:val="4AF9524D"/>
    <w:rsid w:val="4AF96500"/>
    <w:rsid w:val="4B305C82"/>
    <w:rsid w:val="4CFE4B59"/>
    <w:rsid w:val="4D334FC6"/>
    <w:rsid w:val="5096047D"/>
    <w:rsid w:val="50E64648"/>
    <w:rsid w:val="52C570BD"/>
    <w:rsid w:val="595B6ACF"/>
    <w:rsid w:val="5ACE73E4"/>
    <w:rsid w:val="5B4474DE"/>
    <w:rsid w:val="5B566272"/>
    <w:rsid w:val="5C8839E7"/>
    <w:rsid w:val="60725635"/>
    <w:rsid w:val="634B2EA3"/>
    <w:rsid w:val="67EE50E0"/>
    <w:rsid w:val="6CD2045D"/>
    <w:rsid w:val="6DC031BC"/>
    <w:rsid w:val="77177BFC"/>
    <w:rsid w:val="782824E2"/>
    <w:rsid w:val="7B493309"/>
    <w:rsid w:val="7C4B1517"/>
    <w:rsid w:val="7F2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shenyan</cp:lastModifiedBy>
  <cp:revision>7</cp:revision>
  <cp:lastPrinted>2019-06-06T06:24:00Z</cp:lastPrinted>
  <dcterms:created xsi:type="dcterms:W3CDTF">2014-10-29T12:08:00Z</dcterms:created>
  <dcterms:modified xsi:type="dcterms:W3CDTF">2020-11-08T08:00:00Z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